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85DA" w14:textId="2B56C271" w:rsidR="00630D1B" w:rsidRPr="00433021" w:rsidRDefault="00630D1B" w:rsidP="009F2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GOALS:</w:t>
      </w:r>
      <w:r w:rsidR="009F2A7D" w:rsidRPr="00433021">
        <w:rPr>
          <w:b/>
          <w:sz w:val="28"/>
          <w:szCs w:val="28"/>
        </w:rPr>
        <w:t xml:space="preserve">  </w:t>
      </w:r>
    </w:p>
    <w:p w14:paraId="3D84F160" w14:textId="77777777" w:rsidR="00D613E6" w:rsidRDefault="009F2A7D" w:rsidP="009F2A7D">
      <w:pPr>
        <w:numPr>
          <w:ilvl w:val="0"/>
          <w:numId w:val="1"/>
        </w:numPr>
        <w:rPr>
          <w:sz w:val="28"/>
          <w:szCs w:val="28"/>
        </w:rPr>
      </w:pPr>
      <w:r w:rsidRPr="00433021">
        <w:rPr>
          <w:sz w:val="28"/>
          <w:szCs w:val="28"/>
        </w:rPr>
        <w:t>Establish formal Freedom Agenda organization</w:t>
      </w:r>
      <w:r w:rsidR="00D613E6">
        <w:rPr>
          <w:sz w:val="28"/>
          <w:szCs w:val="28"/>
        </w:rPr>
        <w:t xml:space="preserve"> and FB Page as “Action Page.”</w:t>
      </w:r>
    </w:p>
    <w:p w14:paraId="707FDC40" w14:textId="421519B6" w:rsidR="009F2A7D" w:rsidRPr="00433021" w:rsidRDefault="00D613E6" w:rsidP="00D613E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where we post what action to take on what issue (call, email, event).</w:t>
      </w:r>
      <w:r w:rsidR="00630D1B">
        <w:rPr>
          <w:b/>
          <w:sz w:val="28"/>
          <w:szCs w:val="28"/>
        </w:rPr>
        <w:t xml:space="preserve"> </w:t>
      </w:r>
    </w:p>
    <w:p w14:paraId="74317E34" w14:textId="77777777" w:rsidR="009F2A7D" w:rsidRPr="00433021" w:rsidRDefault="009F2A7D" w:rsidP="009F2A7D">
      <w:pPr>
        <w:numPr>
          <w:ilvl w:val="0"/>
          <w:numId w:val="1"/>
        </w:numPr>
        <w:rPr>
          <w:sz w:val="28"/>
          <w:szCs w:val="28"/>
        </w:rPr>
      </w:pPr>
      <w:r w:rsidRPr="00433021">
        <w:rPr>
          <w:sz w:val="28"/>
          <w:szCs w:val="28"/>
        </w:rPr>
        <w:t xml:space="preserve">25 Freedom Agenda </w:t>
      </w:r>
      <w:r w:rsidR="00630D1B">
        <w:rPr>
          <w:sz w:val="28"/>
          <w:szCs w:val="28"/>
        </w:rPr>
        <w:t xml:space="preserve">Elected Official </w:t>
      </w:r>
      <w:r w:rsidRPr="00433021">
        <w:rPr>
          <w:sz w:val="28"/>
          <w:szCs w:val="28"/>
        </w:rPr>
        <w:t>Members.</w:t>
      </w:r>
    </w:p>
    <w:p w14:paraId="29C393F1" w14:textId="77777777" w:rsidR="009F2A7D" w:rsidRPr="00433021" w:rsidRDefault="009F2A7D" w:rsidP="009F2A7D">
      <w:pPr>
        <w:numPr>
          <w:ilvl w:val="0"/>
          <w:numId w:val="1"/>
        </w:numPr>
        <w:rPr>
          <w:sz w:val="28"/>
          <w:szCs w:val="28"/>
        </w:rPr>
      </w:pPr>
      <w:r w:rsidRPr="00433021">
        <w:rPr>
          <w:sz w:val="28"/>
          <w:szCs w:val="28"/>
        </w:rPr>
        <w:t>Fire up the grassroots</w:t>
      </w:r>
    </w:p>
    <w:p w14:paraId="4F0F528D" w14:textId="77777777" w:rsidR="009F2A7D" w:rsidRPr="00433021" w:rsidRDefault="009F2A7D" w:rsidP="009F2A7D">
      <w:pPr>
        <w:numPr>
          <w:ilvl w:val="1"/>
          <w:numId w:val="1"/>
        </w:numPr>
        <w:rPr>
          <w:sz w:val="28"/>
          <w:szCs w:val="28"/>
        </w:rPr>
      </w:pPr>
      <w:r w:rsidRPr="00433021">
        <w:rPr>
          <w:sz w:val="28"/>
          <w:szCs w:val="28"/>
        </w:rPr>
        <w:t>Identify and solidify support from 10 fri</w:t>
      </w:r>
      <w:r>
        <w:rPr>
          <w:sz w:val="28"/>
          <w:szCs w:val="28"/>
        </w:rPr>
        <w:t xml:space="preserve">endly groups and organizations. </w:t>
      </w:r>
    </w:p>
    <w:p w14:paraId="19DEC870" w14:textId="77777777" w:rsidR="009F2A7D" w:rsidRDefault="009F2A7D" w:rsidP="009F2A7D">
      <w:pPr>
        <w:numPr>
          <w:ilvl w:val="1"/>
          <w:numId w:val="1"/>
        </w:numPr>
        <w:rPr>
          <w:sz w:val="28"/>
          <w:szCs w:val="28"/>
        </w:rPr>
      </w:pPr>
      <w:r w:rsidRPr="00433021">
        <w:rPr>
          <w:sz w:val="28"/>
          <w:szCs w:val="28"/>
        </w:rPr>
        <w:t>Identify and solidify support from 10 friendly media outlets.</w:t>
      </w:r>
      <w:r>
        <w:rPr>
          <w:sz w:val="28"/>
          <w:szCs w:val="28"/>
        </w:rPr>
        <w:t xml:space="preserve">  </w:t>
      </w:r>
    </w:p>
    <w:p w14:paraId="12BC22AB" w14:textId="77777777" w:rsidR="009F2A7D" w:rsidRDefault="009F2A7D" w:rsidP="009F2A7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Radio: </w:t>
      </w:r>
    </w:p>
    <w:p w14:paraId="568AB384" w14:textId="77777777" w:rsidR="009F2A7D" w:rsidRDefault="009F2A7D" w:rsidP="009F2A7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Internet: </w:t>
      </w:r>
    </w:p>
    <w:p w14:paraId="2215AE0A" w14:textId="77777777" w:rsidR="009F2A7D" w:rsidRPr="00433021" w:rsidRDefault="009F2A7D" w:rsidP="009F2A7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T.V.: </w:t>
      </w:r>
    </w:p>
    <w:p w14:paraId="34C27C5E" w14:textId="1B75AE61" w:rsidR="009F2A7D" w:rsidRPr="00433021" w:rsidRDefault="009F2A7D" w:rsidP="009F2A7D">
      <w:pPr>
        <w:numPr>
          <w:ilvl w:val="1"/>
          <w:numId w:val="1"/>
        </w:numPr>
        <w:rPr>
          <w:sz w:val="28"/>
          <w:szCs w:val="28"/>
        </w:rPr>
      </w:pPr>
      <w:r w:rsidRPr="00433021">
        <w:rPr>
          <w:sz w:val="28"/>
          <w:szCs w:val="28"/>
        </w:rPr>
        <w:t>Identify and solidify support from 57 County Chairs/State Committeemen/Committee Women</w:t>
      </w:r>
      <w:r w:rsidR="00D613E6">
        <w:rPr>
          <w:sz w:val="28"/>
          <w:szCs w:val="28"/>
        </w:rPr>
        <w:t xml:space="preserve"> (majority of state)</w:t>
      </w:r>
      <w:r w:rsidRPr="00433021">
        <w:rPr>
          <w:sz w:val="28"/>
          <w:szCs w:val="28"/>
        </w:rPr>
        <w:t>.</w:t>
      </w:r>
    </w:p>
    <w:p w14:paraId="2429E79C" w14:textId="77777777" w:rsidR="009F2A7D" w:rsidRPr="00433021" w:rsidRDefault="009F2A7D" w:rsidP="009F2A7D">
      <w:pPr>
        <w:numPr>
          <w:ilvl w:val="1"/>
          <w:numId w:val="1"/>
        </w:numPr>
        <w:rPr>
          <w:sz w:val="28"/>
          <w:szCs w:val="28"/>
        </w:rPr>
      </w:pPr>
      <w:r w:rsidRPr="00433021">
        <w:rPr>
          <w:sz w:val="28"/>
          <w:szCs w:val="28"/>
        </w:rPr>
        <w:t>Identify and solidify support from 50 pastors.</w:t>
      </w:r>
    </w:p>
    <w:p w14:paraId="76A70DC1" w14:textId="77777777" w:rsidR="009F2A7D" w:rsidRPr="00433021" w:rsidRDefault="009F2A7D" w:rsidP="009F2A7D">
      <w:pPr>
        <w:numPr>
          <w:ilvl w:val="1"/>
          <w:numId w:val="1"/>
        </w:numPr>
        <w:rPr>
          <w:sz w:val="28"/>
          <w:szCs w:val="28"/>
        </w:rPr>
      </w:pPr>
      <w:r w:rsidRPr="00433021">
        <w:rPr>
          <w:sz w:val="28"/>
          <w:szCs w:val="28"/>
        </w:rPr>
        <w:t>Achieve 10,000 likes on Freedom Agenda Page.</w:t>
      </w:r>
    </w:p>
    <w:p w14:paraId="3E883A94" w14:textId="77777777" w:rsidR="00D613E6" w:rsidRDefault="00D613E6" w:rsidP="009F2A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and get hearings for 10</w:t>
      </w:r>
      <w:r w:rsidR="009F2A7D" w:rsidRPr="00433021">
        <w:rPr>
          <w:sz w:val="28"/>
          <w:szCs w:val="28"/>
        </w:rPr>
        <w:t xml:space="preserve"> Freedom Agenda bills a year.</w:t>
      </w:r>
    </w:p>
    <w:p w14:paraId="184B080A" w14:textId="77777777" w:rsidR="00D613E6" w:rsidRDefault="00D613E6" w:rsidP="009F2A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and get 2 Freedom Agenda Rule changes a year.</w:t>
      </w:r>
    </w:p>
    <w:p w14:paraId="50F0AA17" w14:textId="77777777" w:rsidR="00D613E6" w:rsidRDefault="00D613E6" w:rsidP="009F2A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an “intelligence profile” for every member of the House/Senate.</w:t>
      </w:r>
      <w:r w:rsidR="009F2A7D">
        <w:rPr>
          <w:sz w:val="28"/>
          <w:szCs w:val="28"/>
        </w:rPr>
        <w:t xml:space="preserve"> </w:t>
      </w:r>
    </w:p>
    <w:p w14:paraId="01C7AD43" w14:textId="60FB7F7D" w:rsidR="009F2A7D" w:rsidRPr="00433021" w:rsidRDefault="00D613E6" w:rsidP="00D613E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their background, what issues do they care about?</w:t>
      </w:r>
    </w:p>
    <w:p w14:paraId="2FF0D511" w14:textId="452AC751" w:rsidR="00D613E6" w:rsidRDefault="00D613E6" w:rsidP="009F2A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coalitions around Freedom Agenda issue.</w:t>
      </w:r>
    </w:p>
    <w:p w14:paraId="644E9876" w14:textId="77777777" w:rsidR="009F2A7D" w:rsidRPr="00433021" w:rsidRDefault="009F2A7D" w:rsidP="009F2A7D">
      <w:pPr>
        <w:numPr>
          <w:ilvl w:val="0"/>
          <w:numId w:val="1"/>
        </w:numPr>
        <w:rPr>
          <w:sz w:val="28"/>
          <w:szCs w:val="28"/>
        </w:rPr>
      </w:pPr>
      <w:r w:rsidRPr="00433021">
        <w:rPr>
          <w:sz w:val="28"/>
          <w:szCs w:val="28"/>
        </w:rPr>
        <w:t>Establish secure communications:</w:t>
      </w:r>
      <w:r>
        <w:rPr>
          <w:sz w:val="28"/>
          <w:szCs w:val="28"/>
        </w:rPr>
        <w:t xml:space="preserve">   </w:t>
      </w:r>
    </w:p>
    <w:p w14:paraId="363BDEC1" w14:textId="77777777" w:rsidR="009F2A7D" w:rsidRDefault="009F2A7D" w:rsidP="009F2A7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Encrypted Mail </w:t>
      </w:r>
    </w:p>
    <w:p w14:paraId="31DD7492" w14:textId="77777777" w:rsidR="009F2A7D" w:rsidRDefault="009F2A7D" w:rsidP="009F2A7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VPN/</w:t>
      </w:r>
      <w:r w:rsidRPr="002477DC">
        <w:rPr>
          <w:sz w:val="28"/>
          <w:szCs w:val="28"/>
        </w:rPr>
        <w:t>TOR</w:t>
      </w:r>
      <w:r>
        <w:rPr>
          <w:sz w:val="28"/>
          <w:szCs w:val="28"/>
        </w:rPr>
        <w:t xml:space="preserve"> Internet </w:t>
      </w:r>
    </w:p>
    <w:p w14:paraId="17CDD271" w14:textId="77777777" w:rsidR="009F2A7D" w:rsidRPr="002477DC" w:rsidRDefault="009F2A7D" w:rsidP="009F2A7D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Truecrypt</w:t>
      </w:r>
      <w:proofErr w:type="spellEnd"/>
      <w:r w:rsidRPr="00247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Files </w:t>
      </w:r>
    </w:p>
    <w:p w14:paraId="4E0F04E1" w14:textId="77777777" w:rsidR="009F2A7D" w:rsidRPr="001D55B3" w:rsidRDefault="009F2A7D" w:rsidP="009F2A7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Silent</w:t>
      </w:r>
      <w:r w:rsidRPr="00433021">
        <w:rPr>
          <w:sz w:val="28"/>
          <w:szCs w:val="28"/>
        </w:rPr>
        <w:t xml:space="preserve"> Circle</w:t>
      </w:r>
      <w:r>
        <w:rPr>
          <w:sz w:val="28"/>
          <w:szCs w:val="28"/>
        </w:rPr>
        <w:t xml:space="preserve"> Tex and Phone/</w:t>
      </w:r>
      <w:r w:rsidRPr="001D55B3">
        <w:rPr>
          <w:sz w:val="28"/>
          <w:szCs w:val="28"/>
        </w:rPr>
        <w:t>Iron Key</w:t>
      </w:r>
      <w:r>
        <w:rPr>
          <w:sz w:val="28"/>
          <w:szCs w:val="28"/>
        </w:rPr>
        <w:t xml:space="preserve"> </w:t>
      </w:r>
    </w:p>
    <w:p w14:paraId="313AFEAF" w14:textId="77777777" w:rsidR="009F2A7D" w:rsidRPr="00433021" w:rsidRDefault="009F2A7D" w:rsidP="009F2A7D">
      <w:pPr>
        <w:rPr>
          <w:sz w:val="28"/>
          <w:szCs w:val="28"/>
        </w:rPr>
      </w:pPr>
    </w:p>
    <w:p w14:paraId="7C682422" w14:textId="7D153663" w:rsidR="00630D1B" w:rsidRPr="00433021" w:rsidRDefault="00630D1B" w:rsidP="009F2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STRATEGY:</w:t>
      </w:r>
    </w:p>
    <w:p w14:paraId="423F24D6" w14:textId="77777777" w:rsidR="009F2A7D" w:rsidRPr="00433021" w:rsidRDefault="009F2A7D" w:rsidP="009F2A7D">
      <w:pPr>
        <w:numPr>
          <w:ilvl w:val="0"/>
          <w:numId w:val="2"/>
        </w:numPr>
        <w:rPr>
          <w:sz w:val="28"/>
          <w:szCs w:val="28"/>
        </w:rPr>
      </w:pPr>
      <w:r w:rsidRPr="00433021">
        <w:rPr>
          <w:sz w:val="28"/>
          <w:szCs w:val="28"/>
        </w:rPr>
        <w:t>Treat politics as a mission field.</w:t>
      </w:r>
    </w:p>
    <w:p w14:paraId="0B750295" w14:textId="77777777" w:rsidR="009F2A7D" w:rsidRPr="00433021" w:rsidRDefault="009F2A7D" w:rsidP="009F2A7D">
      <w:pPr>
        <w:numPr>
          <w:ilvl w:val="0"/>
          <w:numId w:val="2"/>
        </w:numPr>
        <w:rPr>
          <w:sz w:val="28"/>
          <w:szCs w:val="28"/>
        </w:rPr>
      </w:pPr>
      <w:r w:rsidRPr="00433021">
        <w:rPr>
          <w:sz w:val="28"/>
          <w:szCs w:val="28"/>
        </w:rPr>
        <w:t>Pray with individual members of leadership.</w:t>
      </w:r>
    </w:p>
    <w:p w14:paraId="22F0C3A1" w14:textId="77777777" w:rsidR="009F2A7D" w:rsidRPr="00433021" w:rsidRDefault="009F2A7D" w:rsidP="009F2A7D">
      <w:pPr>
        <w:numPr>
          <w:ilvl w:val="0"/>
          <w:numId w:val="2"/>
        </w:numPr>
        <w:rPr>
          <w:sz w:val="28"/>
          <w:szCs w:val="28"/>
        </w:rPr>
      </w:pPr>
      <w:r w:rsidRPr="00433021">
        <w:rPr>
          <w:sz w:val="28"/>
          <w:szCs w:val="28"/>
        </w:rPr>
        <w:t>Promote 2 education points a year for leadership.</w:t>
      </w:r>
    </w:p>
    <w:p w14:paraId="098DC57E" w14:textId="77777777" w:rsidR="009F2A7D" w:rsidRPr="00433021" w:rsidRDefault="009F2A7D" w:rsidP="009F2A7D">
      <w:pPr>
        <w:numPr>
          <w:ilvl w:val="0"/>
          <w:numId w:val="2"/>
        </w:numPr>
        <w:rPr>
          <w:sz w:val="28"/>
          <w:szCs w:val="28"/>
        </w:rPr>
      </w:pPr>
      <w:r w:rsidRPr="00433021">
        <w:rPr>
          <w:sz w:val="28"/>
          <w:szCs w:val="28"/>
        </w:rPr>
        <w:t>Ask questions instead of making statements.</w:t>
      </w:r>
    </w:p>
    <w:p w14:paraId="1EDE29A0" w14:textId="77777777" w:rsidR="009F2A7D" w:rsidRPr="00896D5A" w:rsidRDefault="009F2A7D" w:rsidP="009F2A7D">
      <w:pPr>
        <w:numPr>
          <w:ilvl w:val="0"/>
          <w:numId w:val="2"/>
        </w:numPr>
        <w:rPr>
          <w:sz w:val="28"/>
          <w:szCs w:val="28"/>
        </w:rPr>
      </w:pPr>
      <w:r w:rsidRPr="00433021">
        <w:rPr>
          <w:sz w:val="28"/>
          <w:szCs w:val="28"/>
        </w:rPr>
        <w:t xml:space="preserve">Give specific </w:t>
      </w:r>
      <w:r w:rsidRPr="00896D5A">
        <w:rPr>
          <w:sz w:val="28"/>
          <w:szCs w:val="28"/>
        </w:rPr>
        <w:t>action items with numeric goals to grassroots.</w:t>
      </w:r>
    </w:p>
    <w:p w14:paraId="409E7234" w14:textId="77777777" w:rsidR="00630D1B" w:rsidRPr="00896D5A" w:rsidRDefault="00630D1B" w:rsidP="009F2A7D">
      <w:pPr>
        <w:rPr>
          <w:sz w:val="28"/>
          <w:szCs w:val="28"/>
        </w:rPr>
      </w:pPr>
    </w:p>
    <w:p w14:paraId="475B248D" w14:textId="3A6E4656" w:rsidR="00630D1B" w:rsidRPr="00896D5A" w:rsidRDefault="009F2A7D" w:rsidP="009F2A7D">
      <w:pPr>
        <w:rPr>
          <w:b/>
          <w:sz w:val="28"/>
          <w:szCs w:val="28"/>
        </w:rPr>
      </w:pPr>
      <w:r w:rsidRPr="00896D5A">
        <w:rPr>
          <w:b/>
          <w:sz w:val="28"/>
          <w:szCs w:val="28"/>
        </w:rPr>
        <w:t>FREEDOM AGENDA PLEDGE</w:t>
      </w:r>
      <w:bookmarkStart w:id="0" w:name="_GoBack"/>
      <w:bookmarkEnd w:id="0"/>
    </w:p>
    <w:p w14:paraId="0E96210C" w14:textId="77777777" w:rsidR="009F2A7D" w:rsidRPr="00896D5A" w:rsidRDefault="009F2A7D" w:rsidP="009F2A7D">
      <w:pPr>
        <w:rPr>
          <w:sz w:val="28"/>
          <w:szCs w:val="28"/>
        </w:rPr>
      </w:pPr>
      <w:r w:rsidRPr="00896D5A">
        <w:rPr>
          <w:sz w:val="28"/>
          <w:szCs w:val="28"/>
        </w:rPr>
        <w:t>"Should I be elected, I solemnly pledge to my constituents that I will consistently vote to defund, or vote against appropriating money for, any State participation in the implementation or enforcement of a federal regulatory program or activity not specifically authorized by an enumerated power in the United States Constitution</w:t>
      </w:r>
      <w:r>
        <w:rPr>
          <w:sz w:val="28"/>
          <w:szCs w:val="28"/>
        </w:rPr>
        <w:t xml:space="preserve"> because when such program or activity</w:t>
      </w:r>
      <w:r w:rsidRPr="00896D5A">
        <w:rPr>
          <w:sz w:val="28"/>
          <w:szCs w:val="28"/>
        </w:rPr>
        <w:t xml:space="preserve"> </w:t>
      </w:r>
      <w:r>
        <w:rPr>
          <w:sz w:val="28"/>
          <w:szCs w:val="28"/>
        </w:rPr>
        <w:t>is not specifically authorized by an enumerated power it is not allowed under</w:t>
      </w:r>
      <w:r w:rsidRPr="00896D5A">
        <w:rPr>
          <w:sz w:val="28"/>
          <w:szCs w:val="28"/>
        </w:rPr>
        <w:t xml:space="preserve"> the United States Constitution.  For any State participation I do vote to fund, I will provide the specific enumerated power constitutionally permitting it."</w:t>
      </w:r>
    </w:p>
    <w:p w14:paraId="307E8B73" w14:textId="77777777" w:rsidR="009F2A7D" w:rsidRDefault="009F2A7D" w:rsidP="009F2A7D">
      <w:pPr>
        <w:rPr>
          <w:rFonts w:ascii="Helvetica" w:hAnsi="Helvetica" w:cs="Helvetica"/>
        </w:rPr>
      </w:pPr>
    </w:p>
    <w:p w14:paraId="01B87633" w14:textId="77777777" w:rsidR="009F2A7D" w:rsidRDefault="009F2A7D" w:rsidP="009F2A7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1C9B3794" w14:textId="77777777" w:rsidR="009F2A7D" w:rsidRPr="002477DC" w:rsidRDefault="009F2A7D" w:rsidP="009F2A7D">
      <w:pPr>
        <w:ind w:left="3600" w:firstLine="720"/>
        <w:rPr>
          <w:sz w:val="28"/>
          <w:szCs w:val="28"/>
        </w:rPr>
      </w:pPr>
      <w:r>
        <w:rPr>
          <w:rFonts w:ascii="Helvetica" w:hAnsi="Helvetica" w:cs="Helvetica"/>
        </w:rPr>
        <w:t>_____________________________________________</w:t>
      </w:r>
    </w:p>
    <w:p w14:paraId="09AFF353" w14:textId="77777777" w:rsidR="009F2A7D" w:rsidRDefault="009F2A7D" w:rsidP="009F2A7D">
      <w:pPr>
        <w:rPr>
          <w:b/>
          <w:sz w:val="28"/>
          <w:szCs w:val="28"/>
          <w:u w:val="single"/>
        </w:rPr>
      </w:pPr>
    </w:p>
    <w:p w14:paraId="3E16775E" w14:textId="77777777" w:rsidR="00807AD4" w:rsidRDefault="00807AD4" w:rsidP="009F2A7D">
      <w:pPr>
        <w:rPr>
          <w:b/>
          <w:sz w:val="28"/>
          <w:szCs w:val="28"/>
          <w:u w:val="single"/>
        </w:rPr>
      </w:pPr>
    </w:p>
    <w:p w14:paraId="7EEE1E2C" w14:textId="77777777" w:rsidR="00807AD4" w:rsidRDefault="00807AD4" w:rsidP="009F2A7D">
      <w:pPr>
        <w:rPr>
          <w:b/>
          <w:sz w:val="28"/>
          <w:szCs w:val="28"/>
          <w:u w:val="single"/>
        </w:rPr>
      </w:pPr>
    </w:p>
    <w:p w14:paraId="100873B3" w14:textId="77777777" w:rsidR="009F2A7D" w:rsidRPr="00433021" w:rsidRDefault="00807AD4" w:rsidP="00807A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FREEDOM AGENDA</w:t>
      </w:r>
    </w:p>
    <w:p w14:paraId="2F4B5B4B" w14:textId="77777777" w:rsidR="009F2A7D" w:rsidRDefault="009F2A7D" w:rsidP="009F2A7D">
      <w:pPr>
        <w:rPr>
          <w:sz w:val="28"/>
          <w:szCs w:val="28"/>
        </w:rPr>
      </w:pPr>
    </w:p>
    <w:p w14:paraId="78FA07BC" w14:textId="77777777" w:rsidR="009F2A7D" w:rsidRPr="00433021" w:rsidRDefault="009F2A7D" w:rsidP="009F2A7D">
      <w:pPr>
        <w:rPr>
          <w:b/>
          <w:sz w:val="28"/>
          <w:szCs w:val="28"/>
        </w:rPr>
      </w:pPr>
      <w:r w:rsidRPr="007F39D5">
        <w:rPr>
          <w:b/>
          <w:sz w:val="28"/>
          <w:szCs w:val="28"/>
        </w:rPr>
        <w:t>Lower Taxes</w:t>
      </w:r>
    </w:p>
    <w:p w14:paraId="2B07C00B" w14:textId="77777777" w:rsidR="009F2A7D" w:rsidRPr="00630D1B" w:rsidRDefault="00630D1B" w:rsidP="009F2A7D">
      <w:pPr>
        <w:numPr>
          <w:ilvl w:val="0"/>
          <w:numId w:val="3"/>
        </w:numPr>
        <w:rPr>
          <w:sz w:val="28"/>
          <w:szCs w:val="28"/>
        </w:rPr>
      </w:pPr>
      <w:r w:rsidRPr="00630D1B">
        <w:rPr>
          <w:sz w:val="28"/>
          <w:szCs w:val="28"/>
        </w:rPr>
        <w:t>Balanced Budget Amendment</w:t>
      </w:r>
      <w:r w:rsidR="009F2A7D" w:rsidRPr="00630D1B">
        <w:rPr>
          <w:sz w:val="28"/>
          <w:szCs w:val="28"/>
        </w:rPr>
        <w:t xml:space="preserve"> (HJR 4203) </w:t>
      </w:r>
    </w:p>
    <w:p w14:paraId="635F2C80" w14:textId="77777777" w:rsid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2/3rds Vote to Raise Taxes </w:t>
      </w:r>
    </w:p>
    <w:p w14:paraId="553B27C7" w14:textId="77777777" w:rsidR="009F2A7D" w:rsidRPr="009F2A7D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9F2A7D">
        <w:rPr>
          <w:sz w:val="28"/>
          <w:szCs w:val="28"/>
          <w:highlight w:val="green"/>
        </w:rPr>
        <w:t>Save Our Homes (SB 5704 Amendment)</w:t>
      </w:r>
    </w:p>
    <w:p w14:paraId="5971F21B" w14:textId="77777777" w:rsidR="009F2A7D" w:rsidRPr="009F2A7D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9F2A7D">
        <w:rPr>
          <w:sz w:val="28"/>
          <w:szCs w:val="28"/>
          <w:highlight w:val="green"/>
        </w:rPr>
        <w:t>Save Our Homes II (HB 2309)</w:t>
      </w:r>
    </w:p>
    <w:p w14:paraId="0361D678" w14:textId="77777777" w:rsidR="009F2A7D" w:rsidRPr="001673E6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433021">
        <w:rPr>
          <w:sz w:val="28"/>
          <w:szCs w:val="28"/>
        </w:rPr>
        <w:t>Repeal Est</w:t>
      </w:r>
      <w:r>
        <w:rPr>
          <w:sz w:val="28"/>
          <w:szCs w:val="28"/>
        </w:rPr>
        <w:t xml:space="preserve">ate Tax (HB 1099) </w:t>
      </w:r>
    </w:p>
    <w:p w14:paraId="5B6D7935" w14:textId="77777777" w:rsidR="009F2A7D" w:rsidRPr="001673E6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1673E6">
        <w:rPr>
          <w:sz w:val="28"/>
          <w:szCs w:val="28"/>
        </w:rPr>
        <w:t>Sales Tax Exemption Equality Action (SEEA) (HB 1100/2392)</w:t>
      </w:r>
    </w:p>
    <w:p w14:paraId="11CFC843" w14:textId="77777777" w:rsidR="009F2A7D" w:rsidRPr="00DC4660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DC4660">
        <w:rPr>
          <w:sz w:val="28"/>
          <w:szCs w:val="28"/>
        </w:rPr>
        <w:t>Proper</w:t>
      </w:r>
      <w:r>
        <w:rPr>
          <w:sz w:val="28"/>
          <w:szCs w:val="28"/>
        </w:rPr>
        <w:t>ty Tax Exemption Equality Act</w:t>
      </w:r>
      <w:r w:rsidRPr="00DC4660">
        <w:rPr>
          <w:sz w:val="28"/>
          <w:szCs w:val="28"/>
        </w:rPr>
        <w:t xml:space="preserve"> (PEEA)</w:t>
      </w:r>
      <w:r>
        <w:rPr>
          <w:sz w:val="28"/>
          <w:szCs w:val="28"/>
        </w:rPr>
        <w:t xml:space="preserve"> (HB 2392</w:t>
      </w:r>
      <w:r w:rsidRPr="00DC4660">
        <w:rPr>
          <w:sz w:val="28"/>
          <w:szCs w:val="28"/>
        </w:rPr>
        <w:t>)</w:t>
      </w:r>
    </w:p>
    <w:p w14:paraId="6B427C4B" w14:textId="77777777" w:rsidR="009F2A7D" w:rsidRPr="00DC4660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DC4660">
        <w:rPr>
          <w:sz w:val="28"/>
          <w:szCs w:val="28"/>
        </w:rPr>
        <w:t>Guns and Ammunition Tax Exemption Act (GAT Act) (HB 2529)</w:t>
      </w:r>
    </w:p>
    <w:p w14:paraId="70A72DCC" w14:textId="77777777" w:rsid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DC4660">
        <w:rPr>
          <w:sz w:val="28"/>
          <w:szCs w:val="28"/>
        </w:rPr>
        <w:t>School Construction Tax Exemption (HB 2270)</w:t>
      </w:r>
    </w:p>
    <w:p w14:paraId="5894E252" w14:textId="77777777" w:rsidR="009F2A7D" w:rsidRPr="00DC4660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Prohibiting the Use of Transportation Funds for Art (HB 2094) </w:t>
      </w:r>
    </w:p>
    <w:p w14:paraId="62BB3D54" w14:textId="77777777" w:rsidR="009F2A7D" w:rsidRPr="00433021" w:rsidRDefault="009F2A7D" w:rsidP="009F2A7D">
      <w:pPr>
        <w:rPr>
          <w:sz w:val="28"/>
          <w:szCs w:val="28"/>
        </w:rPr>
      </w:pPr>
    </w:p>
    <w:p w14:paraId="442C9BAD" w14:textId="77777777" w:rsidR="009F2A7D" w:rsidRPr="00433021" w:rsidRDefault="009F2A7D" w:rsidP="009F2A7D">
      <w:pPr>
        <w:rPr>
          <w:b/>
          <w:sz w:val="28"/>
          <w:szCs w:val="28"/>
        </w:rPr>
      </w:pPr>
      <w:r w:rsidRPr="003D407B">
        <w:rPr>
          <w:b/>
          <w:sz w:val="28"/>
          <w:szCs w:val="28"/>
        </w:rPr>
        <w:t>Less Government</w:t>
      </w:r>
    </w:p>
    <w:p w14:paraId="7E5D25B8" w14:textId="77777777" w:rsidR="009F2A7D" w:rsidRPr="002477DC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2477DC">
        <w:rPr>
          <w:sz w:val="28"/>
          <w:szCs w:val="28"/>
        </w:rPr>
        <w:t xml:space="preserve">Regulatory Fairness Act (HB 1162) </w:t>
      </w:r>
    </w:p>
    <w:p w14:paraId="567CF6EF" w14:textId="77777777" w:rsidR="009F2A7D" w:rsidRPr="002477DC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2477DC">
        <w:rPr>
          <w:sz w:val="28"/>
          <w:szCs w:val="28"/>
        </w:rPr>
        <w:t xml:space="preserve">Regulatory Freedom and Accountability (HB 1163) </w:t>
      </w:r>
    </w:p>
    <w:p w14:paraId="131A08AB" w14:textId="77777777" w:rsid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433021">
        <w:rPr>
          <w:sz w:val="28"/>
          <w:szCs w:val="28"/>
        </w:rPr>
        <w:t>Private Property</w:t>
      </w:r>
      <w:r>
        <w:rPr>
          <w:sz w:val="28"/>
          <w:szCs w:val="28"/>
        </w:rPr>
        <w:t xml:space="preserve"> Protection (Prohibits International Law) (HB 1164) </w:t>
      </w:r>
    </w:p>
    <w:p w14:paraId="68CB336D" w14:textId="77777777" w:rsid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Nullifying Agenda 21 (HB 1165)</w:t>
      </w:r>
    </w:p>
    <w:p w14:paraId="5680DC59" w14:textId="77777777" w:rsid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Report State Agency Agreements (HB 1094) </w:t>
      </w:r>
    </w:p>
    <w:p w14:paraId="289236EC" w14:textId="77777777" w:rsidR="009F2A7D" w:rsidRPr="00433021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Repealing the Growth Management Act (HB 1167)</w:t>
      </w:r>
    </w:p>
    <w:p w14:paraId="0C51C77E" w14:textId="77777777" w:rsidR="009F2A7D" w:rsidRPr="0044732C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44732C">
        <w:rPr>
          <w:sz w:val="28"/>
          <w:szCs w:val="28"/>
        </w:rPr>
        <w:t>Healthcare Freed</w:t>
      </w:r>
      <w:r>
        <w:rPr>
          <w:sz w:val="28"/>
          <w:szCs w:val="28"/>
        </w:rPr>
        <w:t>om Act (HB 1168)</w:t>
      </w:r>
    </w:p>
    <w:p w14:paraId="385ED263" w14:textId="77777777" w:rsidR="009F2A7D" w:rsidRP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9F2A7D">
        <w:rPr>
          <w:sz w:val="28"/>
          <w:szCs w:val="28"/>
        </w:rPr>
        <w:t>Energy Freedom Act (HB 1169)</w:t>
      </w:r>
    </w:p>
    <w:p w14:paraId="28BA00D9" w14:textId="77777777" w:rsidR="009F2A7D" w:rsidRPr="00630D1B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630D1B">
        <w:rPr>
          <w:sz w:val="28"/>
          <w:szCs w:val="28"/>
          <w:highlight w:val="green"/>
        </w:rPr>
        <w:t xml:space="preserve">Taxpayer Funded Lobbyist Accountability (HB 1093) </w:t>
      </w:r>
    </w:p>
    <w:p w14:paraId="02BF595B" w14:textId="77777777" w:rsidR="009F2A7D" w:rsidRPr="002477DC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2477DC">
        <w:rPr>
          <w:sz w:val="28"/>
          <w:szCs w:val="28"/>
        </w:rPr>
        <w:t xml:space="preserve">Making WSBA Voluntary (HJR 4205 &amp; HB 1335) </w:t>
      </w:r>
    </w:p>
    <w:p w14:paraId="01D3A758" w14:textId="77777777" w:rsidR="009F2A7D" w:rsidRPr="00F123CF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6410D8">
        <w:rPr>
          <w:sz w:val="28"/>
          <w:szCs w:val="28"/>
        </w:rPr>
        <w:t>Limiting Welfare and Food Stamps to Residents of WA (HB 1391)</w:t>
      </w:r>
    </w:p>
    <w:p w14:paraId="2FC77FB0" w14:textId="77777777" w:rsidR="009F2A7D" w:rsidRP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9F2A7D">
        <w:rPr>
          <w:sz w:val="28"/>
          <w:szCs w:val="28"/>
        </w:rPr>
        <w:t>Incandescent Light Bulb Freedom Act (HB 2476)</w:t>
      </w:r>
    </w:p>
    <w:p w14:paraId="137A4D90" w14:textId="77777777" w:rsidR="009F2A7D" w:rsidRPr="001D4341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1D4341">
        <w:rPr>
          <w:sz w:val="28"/>
          <w:szCs w:val="28"/>
          <w:highlight w:val="green"/>
        </w:rPr>
        <w:t xml:space="preserve">Daycare Provider Protection (HB 2191) </w:t>
      </w:r>
    </w:p>
    <w:p w14:paraId="55FE5C36" w14:textId="77777777" w:rsidR="009F2A7D" w:rsidRPr="00433021" w:rsidRDefault="009F2A7D" w:rsidP="009F2A7D">
      <w:pPr>
        <w:rPr>
          <w:sz w:val="28"/>
          <w:szCs w:val="28"/>
        </w:rPr>
      </w:pPr>
    </w:p>
    <w:p w14:paraId="1A2467B9" w14:textId="77777777" w:rsidR="009F2A7D" w:rsidRDefault="009F2A7D" w:rsidP="009F2A7D">
      <w:pPr>
        <w:rPr>
          <w:b/>
          <w:sz w:val="28"/>
          <w:szCs w:val="28"/>
        </w:rPr>
      </w:pPr>
      <w:r w:rsidRPr="00433021">
        <w:rPr>
          <w:b/>
          <w:sz w:val="28"/>
          <w:szCs w:val="28"/>
        </w:rPr>
        <w:t>More Freedom</w:t>
      </w:r>
    </w:p>
    <w:p w14:paraId="01ABF176" w14:textId="77777777" w:rsidR="009F2A7D" w:rsidRPr="00433021" w:rsidRDefault="009F2A7D" w:rsidP="009F2A7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Pro-Life</w:t>
      </w:r>
    </w:p>
    <w:p w14:paraId="3C5AF9C2" w14:textId="77777777" w:rsidR="009F2A7D" w:rsidRPr="003D407B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3D407B">
        <w:rPr>
          <w:sz w:val="28"/>
          <w:szCs w:val="28"/>
        </w:rPr>
        <w:t xml:space="preserve">Right to Life Parental Notification (HB 1257) </w:t>
      </w:r>
    </w:p>
    <w:p w14:paraId="092C62AC" w14:textId="77777777" w:rsidR="009F2A7D" w:rsidRPr="002477DC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2477DC">
        <w:rPr>
          <w:sz w:val="28"/>
          <w:szCs w:val="28"/>
        </w:rPr>
        <w:t>Life Starts at Conception (HB 1259)</w:t>
      </w:r>
    </w:p>
    <w:p w14:paraId="06D206C7" w14:textId="77777777" w:rsidR="009F2A7D" w:rsidRPr="00061D33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945F48">
        <w:rPr>
          <w:sz w:val="28"/>
          <w:szCs w:val="28"/>
        </w:rPr>
        <w:t xml:space="preserve">Cease Taxpayer Funding of </w:t>
      </w:r>
      <w:r w:rsidRPr="00BE6C67">
        <w:rPr>
          <w:sz w:val="28"/>
          <w:szCs w:val="28"/>
        </w:rPr>
        <w:t xml:space="preserve">Abortion – </w:t>
      </w:r>
      <w:r>
        <w:rPr>
          <w:sz w:val="28"/>
          <w:szCs w:val="28"/>
        </w:rPr>
        <w:t xml:space="preserve">Budget Proviso, </w:t>
      </w:r>
      <w:r w:rsidRPr="00F7715B">
        <w:rPr>
          <w:sz w:val="28"/>
          <w:szCs w:val="28"/>
        </w:rPr>
        <w:t xml:space="preserve">Roll Call </w:t>
      </w:r>
    </w:p>
    <w:p w14:paraId="425AACCD" w14:textId="77777777" w:rsidR="009F2A7D" w:rsidRPr="00061D33" w:rsidRDefault="009F2A7D" w:rsidP="009F2A7D">
      <w:pPr>
        <w:ind w:left="360"/>
        <w:rPr>
          <w:b/>
          <w:sz w:val="28"/>
          <w:szCs w:val="28"/>
        </w:rPr>
      </w:pPr>
      <w:r w:rsidRPr="00061D33">
        <w:rPr>
          <w:b/>
          <w:sz w:val="28"/>
          <w:szCs w:val="28"/>
        </w:rPr>
        <w:t>Pro-Gun</w:t>
      </w:r>
    </w:p>
    <w:p w14:paraId="2BA40A44" w14:textId="77777777" w:rsidR="009F2A7D" w:rsidRPr="00061D33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061D33">
        <w:rPr>
          <w:sz w:val="28"/>
          <w:szCs w:val="28"/>
        </w:rPr>
        <w:t>Firearms Freedom Act (HB 1371)</w:t>
      </w:r>
    </w:p>
    <w:p w14:paraId="4F2AABB8" w14:textId="77777777" w:rsid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3D407B">
        <w:rPr>
          <w:sz w:val="28"/>
          <w:szCs w:val="28"/>
        </w:rPr>
        <w:t>CCL Expiration Notice (HB 1318)</w:t>
      </w:r>
    </w:p>
    <w:p w14:paraId="330A8397" w14:textId="77777777" w:rsidR="009F2A7D" w:rsidRP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9F2A7D">
        <w:rPr>
          <w:sz w:val="28"/>
          <w:szCs w:val="28"/>
        </w:rPr>
        <w:t>Incentivizing Ammunition and Firearms Accessory Manufacturers (HB 2020)</w:t>
      </w:r>
    </w:p>
    <w:p w14:paraId="35671837" w14:textId="77777777" w:rsidR="009F2A7D" w:rsidRPr="009F2A7D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9F2A7D">
        <w:rPr>
          <w:sz w:val="28"/>
          <w:szCs w:val="28"/>
          <w:highlight w:val="green"/>
        </w:rPr>
        <w:t xml:space="preserve">Legalizing </w:t>
      </w:r>
      <w:proofErr w:type="spellStart"/>
      <w:r w:rsidRPr="009F2A7D">
        <w:rPr>
          <w:sz w:val="28"/>
          <w:szCs w:val="28"/>
          <w:highlight w:val="green"/>
        </w:rPr>
        <w:t>SBRifles</w:t>
      </w:r>
      <w:proofErr w:type="spellEnd"/>
      <w:r w:rsidRPr="009F2A7D">
        <w:rPr>
          <w:sz w:val="28"/>
          <w:szCs w:val="28"/>
          <w:highlight w:val="green"/>
        </w:rPr>
        <w:t xml:space="preserve">/Shotguns (HB 1561/SB 5956) </w:t>
      </w:r>
    </w:p>
    <w:p w14:paraId="4F18C015" w14:textId="77777777" w:rsidR="009F2A7D" w:rsidRPr="00552FC8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552FC8">
        <w:rPr>
          <w:sz w:val="28"/>
          <w:szCs w:val="28"/>
        </w:rPr>
        <w:t xml:space="preserve">Preserving the Right to Keep &amp; </w:t>
      </w:r>
      <w:r>
        <w:rPr>
          <w:sz w:val="28"/>
          <w:szCs w:val="28"/>
        </w:rPr>
        <w:t>Bear Arms During an Emergency (</w:t>
      </w:r>
      <w:r w:rsidRPr="00552FC8">
        <w:rPr>
          <w:sz w:val="28"/>
          <w:szCs w:val="28"/>
        </w:rPr>
        <w:t>HB 2551</w:t>
      </w:r>
      <w:r>
        <w:rPr>
          <w:sz w:val="28"/>
          <w:szCs w:val="28"/>
        </w:rPr>
        <w:t>)</w:t>
      </w:r>
    </w:p>
    <w:p w14:paraId="038DD820" w14:textId="77777777" w:rsidR="009F2A7D" w:rsidRPr="00552FC8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552FC8">
        <w:rPr>
          <w:sz w:val="28"/>
          <w:szCs w:val="28"/>
        </w:rPr>
        <w:t xml:space="preserve">Self-Defense Against Aggressive Violent Animals </w:t>
      </w:r>
      <w:r>
        <w:rPr>
          <w:sz w:val="28"/>
          <w:szCs w:val="28"/>
        </w:rPr>
        <w:t>(</w:t>
      </w:r>
      <w:r w:rsidRPr="00552FC8">
        <w:rPr>
          <w:sz w:val="28"/>
          <w:szCs w:val="28"/>
        </w:rPr>
        <w:t>HB 2664</w:t>
      </w:r>
      <w:r>
        <w:rPr>
          <w:sz w:val="28"/>
          <w:szCs w:val="28"/>
        </w:rPr>
        <w:t>)</w:t>
      </w:r>
    </w:p>
    <w:p w14:paraId="73A8E5B7" w14:textId="77777777" w:rsidR="009F2A7D" w:rsidRPr="00A35607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552FC8">
        <w:rPr>
          <w:sz w:val="28"/>
          <w:szCs w:val="28"/>
        </w:rPr>
        <w:t xml:space="preserve">Stand Your Ground </w:t>
      </w:r>
      <w:r>
        <w:rPr>
          <w:sz w:val="28"/>
          <w:szCs w:val="28"/>
        </w:rPr>
        <w:t>(HB 2324)</w:t>
      </w:r>
    </w:p>
    <w:p w14:paraId="3181901F" w14:textId="77777777" w:rsidR="00807AD4" w:rsidRDefault="00807AD4" w:rsidP="009F2A7D">
      <w:pPr>
        <w:ind w:left="360"/>
        <w:rPr>
          <w:b/>
          <w:sz w:val="28"/>
          <w:szCs w:val="28"/>
        </w:rPr>
      </w:pPr>
    </w:p>
    <w:p w14:paraId="5282CBCE" w14:textId="77777777" w:rsidR="00807AD4" w:rsidRDefault="00807AD4" w:rsidP="009F2A7D">
      <w:pPr>
        <w:ind w:left="360"/>
        <w:rPr>
          <w:b/>
          <w:sz w:val="28"/>
          <w:szCs w:val="28"/>
        </w:rPr>
      </w:pPr>
    </w:p>
    <w:p w14:paraId="7ED16FCE" w14:textId="77777777" w:rsidR="009F2A7D" w:rsidRPr="0020759C" w:rsidRDefault="009F2A7D" w:rsidP="009F2A7D">
      <w:pPr>
        <w:ind w:left="360"/>
        <w:rPr>
          <w:b/>
          <w:sz w:val="28"/>
          <w:szCs w:val="28"/>
        </w:rPr>
      </w:pPr>
      <w:r w:rsidRPr="0085125F">
        <w:rPr>
          <w:b/>
          <w:sz w:val="28"/>
          <w:szCs w:val="28"/>
        </w:rPr>
        <w:t>Pro-</w:t>
      </w:r>
      <w:r w:rsidRPr="0020759C">
        <w:rPr>
          <w:b/>
          <w:sz w:val="28"/>
          <w:szCs w:val="28"/>
        </w:rPr>
        <w:t>Liberty</w:t>
      </w:r>
    </w:p>
    <w:p w14:paraId="43BB2719" w14:textId="77777777" w:rsidR="009F2A7D" w:rsidRPr="002A4D92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2A4D92">
        <w:rPr>
          <w:sz w:val="28"/>
          <w:szCs w:val="28"/>
        </w:rPr>
        <w:t>Constitutional Currency (HB 2542)</w:t>
      </w:r>
    </w:p>
    <w:p w14:paraId="7DD7CE42" w14:textId="77777777" w:rsidR="009F2A7D" w:rsidRPr="002477DC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2477DC">
        <w:rPr>
          <w:sz w:val="28"/>
          <w:szCs w:val="28"/>
        </w:rPr>
        <w:t>Right o</w:t>
      </w:r>
      <w:r>
        <w:rPr>
          <w:sz w:val="28"/>
          <w:szCs w:val="28"/>
        </w:rPr>
        <w:t xml:space="preserve">f Conscientious </w:t>
      </w:r>
      <w:r w:rsidRPr="00945F48">
        <w:rPr>
          <w:sz w:val="28"/>
          <w:szCs w:val="28"/>
        </w:rPr>
        <w:t>Objection</w:t>
      </w:r>
      <w:r>
        <w:rPr>
          <w:sz w:val="28"/>
          <w:szCs w:val="28"/>
        </w:rPr>
        <w:t xml:space="preserve"> (SB 5927)</w:t>
      </w:r>
    </w:p>
    <w:p w14:paraId="5B10B48F" w14:textId="77777777" w:rsidR="009F2A7D" w:rsidRPr="002A4D92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2A4D92">
        <w:rPr>
          <w:sz w:val="28"/>
          <w:szCs w:val="28"/>
        </w:rPr>
        <w:t>Preserva</w:t>
      </w:r>
      <w:r w:rsidR="001D4341">
        <w:rPr>
          <w:sz w:val="28"/>
          <w:szCs w:val="28"/>
        </w:rPr>
        <w:t xml:space="preserve">tion of Liberty Act (HB 1581) </w:t>
      </w:r>
    </w:p>
    <w:p w14:paraId="2AEBB215" w14:textId="77777777" w:rsidR="009F2A7D" w:rsidRPr="001D4341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1D4341">
        <w:rPr>
          <w:sz w:val="28"/>
          <w:szCs w:val="28"/>
          <w:highlight w:val="green"/>
        </w:rPr>
        <w:t>Constitutional Use of Drones (HB  1771/2789)</w:t>
      </w:r>
      <w:r w:rsidRPr="00630D1B">
        <w:rPr>
          <w:sz w:val="28"/>
          <w:szCs w:val="28"/>
          <w:highlight w:val="red"/>
        </w:rPr>
        <w:t xml:space="preserve"> </w:t>
      </w:r>
      <w:r w:rsidR="00630D1B" w:rsidRPr="00630D1B">
        <w:rPr>
          <w:sz w:val="28"/>
          <w:szCs w:val="28"/>
          <w:highlight w:val="red"/>
        </w:rPr>
        <w:t>VETOED</w:t>
      </w:r>
    </w:p>
    <w:p w14:paraId="2F1BAB31" w14:textId="77777777" w:rsid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3D407B">
        <w:rPr>
          <w:sz w:val="28"/>
          <w:szCs w:val="28"/>
        </w:rPr>
        <w:t>Travel Freedom Act (HB 1454)</w:t>
      </w:r>
    </w:p>
    <w:p w14:paraId="53834F4A" w14:textId="77777777" w:rsid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Eliminating the Use of Traffic Safety Cameras (HB 1455)</w:t>
      </w:r>
    </w:p>
    <w:p w14:paraId="6F85B793" w14:textId="77777777" w:rsidR="009F2A7D" w:rsidRPr="00EB5808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ATV Implementation Fix (HB 2675) </w:t>
      </w:r>
    </w:p>
    <w:p w14:paraId="77E07F9B" w14:textId="77777777" w:rsidR="009F2A7D" w:rsidRPr="009F2A7D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ATV Expansion (HB 1632) </w:t>
      </w:r>
    </w:p>
    <w:p w14:paraId="7A8C4B3A" w14:textId="77777777" w:rsidR="009F2A7D" w:rsidRPr="009F2A7D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9F2A7D">
        <w:rPr>
          <w:sz w:val="28"/>
          <w:szCs w:val="28"/>
          <w:highlight w:val="green"/>
        </w:rPr>
        <w:t>American Laws for Specialty Courts (SB 5797 Amendment)</w:t>
      </w:r>
    </w:p>
    <w:p w14:paraId="732EDBE4" w14:textId="77777777" w:rsid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American Laws for Therapeutic Courts (HB 2556 Amendment) </w:t>
      </w:r>
    </w:p>
    <w:p w14:paraId="67B6A25A" w14:textId="77777777" w:rsidR="009F2A7D" w:rsidRPr="002477DC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2477DC">
        <w:rPr>
          <w:sz w:val="28"/>
          <w:szCs w:val="28"/>
        </w:rPr>
        <w:t>American Laws for American Courts (HB 1392</w:t>
      </w:r>
      <w:r>
        <w:rPr>
          <w:sz w:val="28"/>
          <w:szCs w:val="28"/>
        </w:rPr>
        <w:t>/SB 6118</w:t>
      </w:r>
      <w:r w:rsidRPr="002477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647F3F85" w14:textId="77777777" w:rsid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Legalizing Industrial</w:t>
      </w:r>
      <w:r w:rsidRPr="001D55B3">
        <w:rPr>
          <w:sz w:val="28"/>
          <w:szCs w:val="28"/>
        </w:rPr>
        <w:t xml:space="preserve"> Hemp (HB 1888) </w:t>
      </w:r>
    </w:p>
    <w:p w14:paraId="00B4AF95" w14:textId="77777777" w:rsidR="009F2A7D" w:rsidRP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2A7D">
        <w:rPr>
          <w:sz w:val="28"/>
          <w:szCs w:val="28"/>
        </w:rPr>
        <w:t>4</w:t>
      </w:r>
      <w:r w:rsidRPr="009F2A7D">
        <w:rPr>
          <w:sz w:val="28"/>
          <w:szCs w:val="28"/>
          <w:vertAlign w:val="superscript"/>
        </w:rPr>
        <w:t>th</w:t>
      </w:r>
      <w:r w:rsidRPr="009F2A7D">
        <w:rPr>
          <w:sz w:val="28"/>
          <w:szCs w:val="28"/>
        </w:rPr>
        <w:t xml:space="preserve"> Amendment Protection Act (HB 2272)</w:t>
      </w:r>
    </w:p>
    <w:p w14:paraId="2EC08793" w14:textId="77777777" w:rsidR="009F2A7D" w:rsidRP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9F2A7D">
        <w:rPr>
          <w:sz w:val="28"/>
          <w:szCs w:val="28"/>
        </w:rPr>
        <w:t xml:space="preserve"> Education Privacy Act (HB 2133) </w:t>
      </w:r>
    </w:p>
    <w:p w14:paraId="2B1DDED5" w14:textId="77777777" w:rsidR="00807AD4" w:rsidRPr="00807AD4" w:rsidRDefault="009F2A7D" w:rsidP="00807AD4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9F2A7D">
        <w:rPr>
          <w:sz w:val="28"/>
          <w:szCs w:val="28"/>
          <w:highlight w:val="green"/>
        </w:rPr>
        <w:t xml:space="preserve"> Eliminating Senior Project (HB 2402/SB6552 Amen</w:t>
      </w:r>
      <w:r w:rsidR="001D4341">
        <w:rPr>
          <w:sz w:val="28"/>
          <w:szCs w:val="28"/>
          <w:highlight w:val="green"/>
        </w:rPr>
        <w:t>dment</w:t>
      </w:r>
      <w:r w:rsidRPr="009F2A7D">
        <w:rPr>
          <w:sz w:val="28"/>
          <w:szCs w:val="28"/>
          <w:highlight w:val="green"/>
        </w:rPr>
        <w:t xml:space="preserve">) </w:t>
      </w:r>
    </w:p>
    <w:p w14:paraId="33FA5AD9" w14:textId="77777777" w:rsidR="009F2A7D" w:rsidRPr="003D407B" w:rsidRDefault="009F2A7D" w:rsidP="009F2A7D">
      <w:pPr>
        <w:ind w:left="360"/>
        <w:rPr>
          <w:b/>
          <w:sz w:val="28"/>
          <w:szCs w:val="28"/>
        </w:rPr>
      </w:pPr>
      <w:r w:rsidRPr="003D407B">
        <w:rPr>
          <w:b/>
          <w:sz w:val="28"/>
          <w:szCs w:val="28"/>
        </w:rPr>
        <w:t>Pro-Property</w:t>
      </w:r>
      <w:r>
        <w:rPr>
          <w:b/>
          <w:sz w:val="28"/>
          <w:szCs w:val="28"/>
        </w:rPr>
        <w:t xml:space="preserve"> Rights</w:t>
      </w:r>
    </w:p>
    <w:p w14:paraId="267C0146" w14:textId="77777777" w:rsidR="009F2A7D" w:rsidRPr="001D55B3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1D55B3">
        <w:rPr>
          <w:sz w:val="28"/>
          <w:szCs w:val="28"/>
        </w:rPr>
        <w:t xml:space="preserve">Omnibus Trespass Bill  (HB 1681) </w:t>
      </w:r>
    </w:p>
    <w:p w14:paraId="7E49B2BB" w14:textId="77777777" w:rsidR="009F2A7D" w:rsidRPr="009F2A7D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9F2A7D">
        <w:rPr>
          <w:sz w:val="28"/>
          <w:szCs w:val="28"/>
          <w:highlight w:val="green"/>
        </w:rPr>
        <w:t xml:space="preserve">Dock Threshold (HB 1090) </w:t>
      </w:r>
    </w:p>
    <w:p w14:paraId="6C5A9F63" w14:textId="77777777" w:rsid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Compensation for Regulatory Takings (HB 1166)</w:t>
      </w:r>
    </w:p>
    <w:p w14:paraId="6BA18D53" w14:textId="77777777" w:rsidR="009F2A7D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Right of First Repurchase (HB</w:t>
      </w:r>
      <w:r w:rsidRPr="00250FB1">
        <w:rPr>
          <w:sz w:val="28"/>
          <w:szCs w:val="28"/>
        </w:rPr>
        <w:t xml:space="preserve"> 1092)</w:t>
      </w:r>
    </w:p>
    <w:p w14:paraId="2FB7ACCD" w14:textId="77777777" w:rsidR="009F2A7D" w:rsidRPr="001673E6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1673E6">
        <w:rPr>
          <w:sz w:val="28"/>
          <w:szCs w:val="28"/>
        </w:rPr>
        <w:t>Land Transfer Back to the States (HB 2268/Budget Proviso)</w:t>
      </w:r>
    </w:p>
    <w:p w14:paraId="346D13DB" w14:textId="77777777" w:rsidR="00807AD4" w:rsidRPr="00807AD4" w:rsidRDefault="009F2A7D" w:rsidP="00807AD4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9F2A7D">
        <w:rPr>
          <w:sz w:val="28"/>
          <w:szCs w:val="28"/>
          <w:highlight w:val="green"/>
        </w:rPr>
        <w:t>Partial End to GMA (HB 1224/SB5636</w:t>
      </w:r>
      <w:r>
        <w:rPr>
          <w:sz w:val="28"/>
          <w:szCs w:val="28"/>
          <w:highlight w:val="green"/>
        </w:rPr>
        <w:t xml:space="preserve">) </w:t>
      </w:r>
    </w:p>
    <w:p w14:paraId="579F9B2A" w14:textId="77777777" w:rsidR="009F2A7D" w:rsidRPr="00061D33" w:rsidRDefault="009F2A7D" w:rsidP="009F2A7D">
      <w:pPr>
        <w:ind w:left="360"/>
        <w:rPr>
          <w:b/>
          <w:sz w:val="28"/>
          <w:szCs w:val="28"/>
        </w:rPr>
      </w:pPr>
      <w:r w:rsidRPr="00061D33">
        <w:rPr>
          <w:b/>
          <w:sz w:val="28"/>
          <w:szCs w:val="28"/>
        </w:rPr>
        <w:t>Securing Elections</w:t>
      </w:r>
    </w:p>
    <w:p w14:paraId="21107599" w14:textId="77777777" w:rsidR="009F2A7D" w:rsidRPr="00061D33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061D33">
        <w:rPr>
          <w:sz w:val="28"/>
          <w:szCs w:val="28"/>
        </w:rPr>
        <w:t>Returning to Poll Voting (HB 1317)</w:t>
      </w:r>
    </w:p>
    <w:p w14:paraId="0F7C322C" w14:textId="77777777" w:rsidR="009F2A7D" w:rsidRPr="00061D33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061D33">
        <w:rPr>
          <w:sz w:val="28"/>
          <w:szCs w:val="28"/>
        </w:rPr>
        <w:t xml:space="preserve">Electoral College Votes by Congressional District (HB 1091) </w:t>
      </w:r>
    </w:p>
    <w:p w14:paraId="2A9D6F51" w14:textId="77777777" w:rsidR="00807AD4" w:rsidRPr="00807AD4" w:rsidRDefault="009F2A7D" w:rsidP="00807AD4">
      <w:pPr>
        <w:numPr>
          <w:ilvl w:val="0"/>
          <w:numId w:val="3"/>
        </w:numPr>
        <w:rPr>
          <w:sz w:val="28"/>
          <w:szCs w:val="28"/>
        </w:rPr>
      </w:pPr>
      <w:r w:rsidRPr="001D55B3">
        <w:rPr>
          <w:sz w:val="28"/>
          <w:szCs w:val="28"/>
        </w:rPr>
        <w:t>Proof of Citizenship for Dr</w:t>
      </w:r>
      <w:r>
        <w:rPr>
          <w:sz w:val="28"/>
          <w:szCs w:val="28"/>
        </w:rPr>
        <w:t>iver’s License (HB</w:t>
      </w:r>
      <w:r w:rsidRPr="001D55B3">
        <w:rPr>
          <w:sz w:val="28"/>
          <w:szCs w:val="28"/>
        </w:rPr>
        <w:t xml:space="preserve"> 1041)</w:t>
      </w:r>
    </w:p>
    <w:p w14:paraId="74C44C24" w14:textId="77777777" w:rsidR="009F2A7D" w:rsidRPr="003D407B" w:rsidRDefault="009F2A7D" w:rsidP="009F2A7D">
      <w:pPr>
        <w:ind w:left="360"/>
        <w:rPr>
          <w:b/>
          <w:sz w:val="28"/>
          <w:szCs w:val="28"/>
        </w:rPr>
      </w:pPr>
      <w:r w:rsidRPr="003D407B">
        <w:rPr>
          <w:b/>
          <w:sz w:val="28"/>
          <w:szCs w:val="28"/>
        </w:rPr>
        <w:t>Pro-Veteran</w:t>
      </w:r>
    </w:p>
    <w:p w14:paraId="29A9F97D" w14:textId="77777777" w:rsidR="009F2A7D" w:rsidRPr="009F2A7D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Legalizing </w:t>
      </w:r>
      <w:r w:rsidRPr="009F2A7D">
        <w:rPr>
          <w:sz w:val="28"/>
          <w:szCs w:val="28"/>
          <w:highlight w:val="green"/>
        </w:rPr>
        <w:t xml:space="preserve">Conversion Kits, Disabled Veteran Riders (HB 1334) </w:t>
      </w:r>
    </w:p>
    <w:p w14:paraId="78D5065A" w14:textId="77777777" w:rsidR="00807AD4" w:rsidRPr="00807AD4" w:rsidRDefault="009F2A7D" w:rsidP="00807A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Display of POW/MIA Flag (HB 1893)</w:t>
      </w:r>
    </w:p>
    <w:p w14:paraId="1F6191A6" w14:textId="77777777" w:rsidR="009F2A7D" w:rsidRPr="00AC4B11" w:rsidRDefault="009F2A7D" w:rsidP="009F2A7D">
      <w:pPr>
        <w:ind w:left="360"/>
        <w:rPr>
          <w:b/>
          <w:sz w:val="28"/>
          <w:szCs w:val="28"/>
        </w:rPr>
      </w:pPr>
      <w:r w:rsidRPr="00AC4B11">
        <w:rPr>
          <w:b/>
          <w:sz w:val="28"/>
          <w:szCs w:val="28"/>
        </w:rPr>
        <w:t xml:space="preserve">Food Freedom </w:t>
      </w:r>
    </w:p>
    <w:p w14:paraId="7D1D56F5" w14:textId="77777777" w:rsidR="009F2A7D" w:rsidRPr="001D4341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1D4341">
        <w:rPr>
          <w:sz w:val="28"/>
          <w:szCs w:val="28"/>
          <w:highlight w:val="green"/>
        </w:rPr>
        <w:t>Right to Healthy Fo</w:t>
      </w:r>
      <w:r w:rsidR="001D4341" w:rsidRPr="001D4341">
        <w:rPr>
          <w:sz w:val="28"/>
          <w:szCs w:val="28"/>
          <w:highlight w:val="green"/>
        </w:rPr>
        <w:t>od Act (HB 1827/SB 6388)</w:t>
      </w:r>
    </w:p>
    <w:p w14:paraId="699DE40C" w14:textId="77777777" w:rsidR="009F2A7D" w:rsidRPr="00AC4B11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AC4B11">
        <w:rPr>
          <w:sz w:val="28"/>
          <w:szCs w:val="28"/>
        </w:rPr>
        <w:t>Expanding C</w:t>
      </w:r>
      <w:r w:rsidR="001D4341">
        <w:rPr>
          <w:sz w:val="28"/>
          <w:szCs w:val="28"/>
        </w:rPr>
        <w:t>ottage Foods Allowed (HB 2698)</w:t>
      </w:r>
    </w:p>
    <w:p w14:paraId="694281B0" w14:textId="77777777" w:rsidR="009F2A7D" w:rsidRPr="00AC4B11" w:rsidRDefault="009F2A7D" w:rsidP="009F2A7D">
      <w:pPr>
        <w:numPr>
          <w:ilvl w:val="0"/>
          <w:numId w:val="3"/>
        </w:numPr>
        <w:rPr>
          <w:sz w:val="28"/>
          <w:szCs w:val="28"/>
        </w:rPr>
      </w:pPr>
      <w:r w:rsidRPr="00AC4B11">
        <w:rPr>
          <w:sz w:val="28"/>
          <w:szCs w:val="28"/>
        </w:rPr>
        <w:t xml:space="preserve">Allowing Cottage Food Operations (HB 1135) </w:t>
      </w:r>
    </w:p>
    <w:p w14:paraId="37763B44" w14:textId="77777777" w:rsidR="009F2A7D" w:rsidRPr="00A9449E" w:rsidRDefault="009F2A7D" w:rsidP="009F2A7D">
      <w:pPr>
        <w:ind w:firstLine="360"/>
        <w:rPr>
          <w:b/>
          <w:sz w:val="28"/>
          <w:szCs w:val="28"/>
        </w:rPr>
      </w:pPr>
      <w:r w:rsidRPr="00A9449E">
        <w:rPr>
          <w:b/>
          <w:sz w:val="28"/>
          <w:szCs w:val="28"/>
        </w:rPr>
        <w:t>Tough on Crime</w:t>
      </w:r>
    </w:p>
    <w:p w14:paraId="4DCC82FC" w14:textId="77777777" w:rsidR="009F2A7D" w:rsidRPr="0096469C" w:rsidRDefault="009F2A7D" w:rsidP="009F2A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Electronic Home Monitoring Reform (HB 2543) </w:t>
      </w:r>
    </w:p>
    <w:p w14:paraId="39C9CAE0" w14:textId="77777777" w:rsidR="009F2A7D" w:rsidRDefault="009F2A7D" w:rsidP="009F2A7D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Resolutions</w:t>
      </w:r>
    </w:p>
    <w:p w14:paraId="0D78B83D" w14:textId="77777777" w:rsidR="009F2A7D" w:rsidRPr="00F123CF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F123CF">
        <w:rPr>
          <w:sz w:val="28"/>
          <w:szCs w:val="28"/>
          <w:highlight w:val="green"/>
        </w:rPr>
        <w:t>Honoring the American Flag</w:t>
      </w:r>
      <w:r>
        <w:rPr>
          <w:sz w:val="28"/>
          <w:szCs w:val="28"/>
          <w:highlight w:val="green"/>
        </w:rPr>
        <w:t xml:space="preserve"> 2014</w:t>
      </w:r>
    </w:p>
    <w:p w14:paraId="6B40ACDC" w14:textId="77777777" w:rsidR="009F2A7D" w:rsidRPr="00556E31" w:rsidRDefault="009F2A7D" w:rsidP="009F2A7D">
      <w:pPr>
        <w:numPr>
          <w:ilvl w:val="0"/>
          <w:numId w:val="3"/>
        </w:numPr>
        <w:rPr>
          <w:sz w:val="28"/>
          <w:szCs w:val="28"/>
          <w:highlight w:val="green"/>
        </w:rPr>
      </w:pPr>
      <w:r w:rsidRPr="00F123CF">
        <w:rPr>
          <w:sz w:val="28"/>
          <w:szCs w:val="28"/>
          <w:highlight w:val="green"/>
        </w:rPr>
        <w:t>Honoring George W. Bush (1</w:t>
      </w:r>
      <w:r w:rsidRPr="00F123CF">
        <w:rPr>
          <w:sz w:val="28"/>
          <w:szCs w:val="28"/>
          <w:highlight w:val="green"/>
          <w:vertAlign w:val="superscript"/>
        </w:rPr>
        <w:t>st</w:t>
      </w:r>
      <w:r w:rsidRPr="00F123CF">
        <w:rPr>
          <w:sz w:val="28"/>
          <w:szCs w:val="28"/>
          <w:highlight w:val="green"/>
        </w:rPr>
        <w:t xml:space="preserve"> Governor of Washington)</w:t>
      </w:r>
      <w:r>
        <w:rPr>
          <w:sz w:val="28"/>
          <w:szCs w:val="28"/>
          <w:highlight w:val="green"/>
        </w:rPr>
        <w:t xml:space="preserve"> 2014</w:t>
      </w:r>
      <w:r w:rsidRPr="00F123CF">
        <w:rPr>
          <w:sz w:val="28"/>
          <w:szCs w:val="28"/>
          <w:highlight w:val="green"/>
        </w:rPr>
        <w:t xml:space="preserve"> </w:t>
      </w:r>
    </w:p>
    <w:p w14:paraId="2B3476AC" w14:textId="77777777" w:rsidR="009F2A7D" w:rsidRPr="00D039B4" w:rsidRDefault="009F2A7D" w:rsidP="009F2A7D">
      <w:pPr>
        <w:ind w:firstLine="360"/>
        <w:rPr>
          <w:b/>
          <w:sz w:val="28"/>
          <w:szCs w:val="28"/>
        </w:rPr>
      </w:pPr>
      <w:r w:rsidRPr="00D039B4">
        <w:rPr>
          <w:b/>
          <w:sz w:val="28"/>
          <w:szCs w:val="28"/>
        </w:rPr>
        <w:t xml:space="preserve">Rules </w:t>
      </w:r>
    </w:p>
    <w:p w14:paraId="16B97CFA" w14:textId="77777777" w:rsidR="009F2A7D" w:rsidRDefault="009F2A7D" w:rsidP="009F2A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039B4">
        <w:rPr>
          <w:sz w:val="28"/>
          <w:szCs w:val="28"/>
          <w:highlight w:val="green"/>
        </w:rPr>
        <w:t xml:space="preserve">-Citizen’s </w:t>
      </w:r>
      <w:r w:rsidR="001D4341">
        <w:rPr>
          <w:sz w:val="28"/>
          <w:szCs w:val="28"/>
          <w:highlight w:val="green"/>
        </w:rPr>
        <w:t xml:space="preserve">Testify </w:t>
      </w:r>
      <w:r w:rsidRPr="00D039B4">
        <w:rPr>
          <w:sz w:val="28"/>
          <w:szCs w:val="28"/>
          <w:highlight w:val="green"/>
        </w:rPr>
        <w:t>First – Accepted</w:t>
      </w:r>
    </w:p>
    <w:p w14:paraId="64FC4A26" w14:textId="77777777" w:rsidR="009F2A7D" w:rsidRPr="00086165" w:rsidRDefault="009F2A7D" w:rsidP="009F2A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9449E">
        <w:rPr>
          <w:sz w:val="28"/>
          <w:szCs w:val="28"/>
          <w:highlight w:val="green"/>
        </w:rPr>
        <w:t xml:space="preserve">-Legislative Journal/Transparency </w:t>
      </w:r>
      <w:r>
        <w:rPr>
          <w:sz w:val="28"/>
          <w:szCs w:val="28"/>
          <w:highlight w:val="green"/>
        </w:rPr>
        <w:t>–</w:t>
      </w:r>
      <w:r w:rsidRPr="00A9449E">
        <w:rPr>
          <w:sz w:val="28"/>
          <w:szCs w:val="28"/>
          <w:highlight w:val="green"/>
        </w:rPr>
        <w:t xml:space="preserve"> Accepted</w:t>
      </w:r>
    </w:p>
    <w:p w14:paraId="3DB59103" w14:textId="77777777" w:rsidR="0036162F" w:rsidRDefault="0036162F"/>
    <w:sectPr w:rsidR="0036162F" w:rsidSect="009F2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C05"/>
    <w:multiLevelType w:val="hybridMultilevel"/>
    <w:tmpl w:val="02B4ECC4"/>
    <w:lvl w:ilvl="0" w:tplc="A150E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02C30"/>
    <w:multiLevelType w:val="hybridMultilevel"/>
    <w:tmpl w:val="FA5E742C"/>
    <w:lvl w:ilvl="0" w:tplc="A150E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048D4"/>
    <w:multiLevelType w:val="hybridMultilevel"/>
    <w:tmpl w:val="24B47DA0"/>
    <w:lvl w:ilvl="0" w:tplc="A150E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7D"/>
    <w:rsid w:val="001D4341"/>
    <w:rsid w:val="0036162F"/>
    <w:rsid w:val="00630D1B"/>
    <w:rsid w:val="00807AD4"/>
    <w:rsid w:val="009F2A7D"/>
    <w:rsid w:val="00D6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8B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762</Words>
  <Characters>4345</Characters>
  <Application>Microsoft Macintosh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2014-04-17T22:35:00Z</dcterms:created>
  <dcterms:modified xsi:type="dcterms:W3CDTF">2014-10-01T16:35:00Z</dcterms:modified>
</cp:coreProperties>
</file>